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/>
      </w:pPr>
      <w:bookmarkStart w:colFirst="0" w:colLast="0" w:name="_5dlk2x77xp2j" w:id="0"/>
      <w:bookmarkEnd w:id="0"/>
      <w:r w:rsidDel="00000000" w:rsidR="00000000" w:rsidRPr="00000000">
        <w:rPr>
          <w:rtl w:val="0"/>
        </w:rPr>
        <w:t xml:space="preserve">Kareem’s Paystub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Kareem works as a checkout clerk at Best Food Supermarket and received the following report.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2850"/>
        <w:gridCol w:w="3885"/>
        <w:tblGridChange w:id="0">
          <w:tblGrid>
            <w:gridCol w:w="2625"/>
            <w:gridCol w:w="2850"/>
            <w:gridCol w:w="388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Employee Name</w:t>
            </w:r>
          </w:p>
        </w:tc>
        <w:tc>
          <w:tcPr>
            <w:gridSpan w:val="2"/>
            <w:tcBorders>
              <w:top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Kareem Martin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Employee ID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#32156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Pay Period Ending</w:t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Hours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Net Pay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Dec 11,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$325.00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Dec 4,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26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$430.00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27,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32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$535.00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20,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22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$360.00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13,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24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$395.00</w:t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6, 2016</w:t>
            </w:r>
          </w:p>
        </w:tc>
        <w:tc>
          <w:tcPr>
            <w:tcBorders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$500.00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jc w:val="left"/>
        <w:tblBorders>
          <w:top w:color="c6c6c6" w:space="0" w:sz="6" w:val="single"/>
          <w:left w:color="c6c6c6" w:space="0" w:sz="6" w:val="single"/>
          <w:bottom w:color="c6c6c6" w:space="0" w:sz="6" w:val="single"/>
          <w:right w:color="c6c6c6" w:space="0" w:sz="6" w:val="single"/>
          <w:insideH w:color="c6c6c6" w:space="0" w:sz="6" w:val="single"/>
          <w:insideV w:color="c6c6c6" w:space="0" w:sz="6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c>
          <w:p w:rsidR="00000000" w:rsidDel="00000000" w:rsidP="00000000" w:rsidRDefault="00000000" w:rsidRPr="00000000"/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notice?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wonder?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/>
      </w:pPr>
      <w:bookmarkStart w:colFirst="0" w:colLast="0" w:name="_uk3ensi2tncr" w:id="1"/>
      <w:bookmarkEnd w:id="1"/>
      <w:r w:rsidDel="00000000" w:rsidR="00000000" w:rsidRPr="00000000">
        <w:rPr>
          <w:rtl w:val="0"/>
        </w:rPr>
        <w:t xml:space="preserve">Calculating Net Pay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Kareem is looking over his recent paychecks to make sure he got paid correctly.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2850"/>
        <w:gridCol w:w="3885"/>
        <w:tblGridChange w:id="0">
          <w:tblGrid>
            <w:gridCol w:w="2625"/>
            <w:gridCol w:w="2850"/>
            <w:gridCol w:w="388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Employee Name</w:t>
            </w:r>
          </w:p>
        </w:tc>
        <w:tc>
          <w:tcPr>
            <w:gridSpan w:val="2"/>
            <w:tcBorders>
              <w:top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Kareem Martin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Employee ID</w:t>
            </w:r>
          </w:p>
        </w:tc>
        <w:tc>
          <w:tcPr>
            <w:gridSpan w:val="2"/>
            <w:tcBorders>
              <w:bottom w:color="000000" w:space="0" w:sz="12" w:val="single"/>
            </w:tcBorders>
            <w:shd w:fill="efefef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#32156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Pay Period Ending</w:t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Hours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Net Pay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Dec 11,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$325.00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Dec 4,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26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$430.00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27,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32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$535.00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20,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22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$360.00</w:t>
            </w:r>
          </w:p>
        </w:tc>
      </w:tr>
      <w:tr>
        <w:tc>
          <w:tcPr>
            <w:tcBorders>
              <w:lef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13, 2016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24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$395.00</w:t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Nov 6, 2016</w:t>
            </w:r>
          </w:p>
        </w:tc>
        <w:tc>
          <w:tcPr>
            <w:tcBorders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95" w:firstLine="0"/>
              <w:contextualSpacing w:val="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$500.00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Kareem’s net pay being calculated? Explain your thinking below.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bookmarkStart w:colFirst="0" w:colLast="0" w:name="_j4yb956991yy" w:id="2"/>
      <w:bookmarkEnd w:id="2"/>
      <w:r w:rsidDel="00000000" w:rsidR="00000000" w:rsidRPr="00000000">
        <w:rPr>
          <w:rtl w:val="0"/>
        </w:rPr>
        <w:t xml:space="preserve">Support and Push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rPr/>
      </w:pPr>
      <w:r w:rsidDel="00000000" w:rsidR="00000000" w:rsidRPr="00000000">
        <w:rPr>
          <w:rtl w:val="0"/>
        </w:rPr>
        <w:t xml:space="preserve">Cut the cards below before class. Share a cards with a group of students only if they need one to keep working productively.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SUPPORT</w:t>
      </w: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trHeight w:val="50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How much money would Kareem make if he worked 28 hours?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2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112.5"/>
              <w:gridCol w:w="2112.5"/>
              <w:tblGridChange w:id="0">
                <w:tblGrid>
                  <w:gridCol w:w="2112.5"/>
                  <w:gridCol w:w="2112.5"/>
                </w:tblGrid>
              </w:tblGridChange>
            </w:tblGrid>
            <w:tr>
              <w:tc>
                <w:tcPr>
                  <w:tcBorders>
                    <w:top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contextualSpacing w:val="0"/>
                    <w:rPr>
                      <w:rFonts w:ascii="Courier New" w:cs="Courier New" w:eastAsia="Courier New" w:hAnsi="Courier New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b w:val="1"/>
                      <w:sz w:val="28"/>
                      <w:szCs w:val="28"/>
                      <w:rtl w:val="0"/>
                    </w:rPr>
                    <w:t xml:space="preserve">Hours</w:t>
                  </w:r>
                </w:p>
              </w:tc>
              <w:tc>
                <w:tcPr>
                  <w:tcBorders>
                    <w:top w:color="000000" w:space="0" w:sz="12" w:val="single"/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contextualSpacing w:val="0"/>
                    <w:rPr>
                      <w:rFonts w:ascii="Courier New" w:cs="Courier New" w:eastAsia="Courier New" w:hAnsi="Courier New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b w:val="1"/>
                      <w:sz w:val="28"/>
                      <w:szCs w:val="28"/>
                      <w:rtl w:val="0"/>
                    </w:rPr>
                    <w:t xml:space="preserve">Net Pay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$325.00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$360.00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$395.00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bottom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bottom w:color="000000" w:space="0" w:sz="12" w:val="single"/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bottom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sz w:val="28"/>
                      <w:szCs w:val="2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bottom w:color="000000" w:space="0" w:sz="12" w:val="single"/>
                    <w:right w:color="000000" w:space="0" w:sz="12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495" w:firstLine="0"/>
                    <w:contextualSpacing w:val="0"/>
                    <w:rPr>
                      <w:rFonts w:ascii="Courier New" w:cs="Courier New" w:eastAsia="Courier New" w:hAnsi="Courier New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contextualSpacing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If Kareem worked 16 hours, how much would he get paid?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If Kareem worked 23 hours, how much would he get paid?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PUSH</w:t>
      </w: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trHeight w:val="50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How much money would Kareem get in net pay if he worked 40 hours?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How much is being deducted from Kareem’s salary each week?</w:t>
            </w:r>
          </w:p>
        </w:tc>
      </w:tr>
      <w:tr>
        <w:trPr>
          <w:trHeight w:val="5040" w:hRule="atLeast"/>
        </w:trPr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For the week of October 30th, Kareem was paid $587.50.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How many hours did he work?</w:t>
            </w:r>
          </w:p>
        </w:tc>
        <w:tc>
          <w:tcPr>
            <w:tcBorders>
              <w:top w:color="000000" w:space="0" w:sz="12" w:val="dotted"/>
              <w:left w:color="000000" w:space="0" w:sz="12" w:val="dotted"/>
              <w:bottom w:color="000000" w:space="0" w:sz="12" w:val="dotted"/>
              <w:right w:color="000000" w:space="0" w:sz="12" w:val="dott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Imagine that Kareem gets a $.50/hr raise. 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60" w:lineRule="auto"/>
              <w:contextualSpacing w:val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How would this affect his net pay?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rPr/>
      </w:pPr>
      <w:bookmarkStart w:colFirst="0" w:colLast="0" w:name="_9mlzt6qf9e6u" w:id="3"/>
      <w:bookmarkEnd w:id="3"/>
      <w:r w:rsidDel="00000000" w:rsidR="00000000" w:rsidRPr="00000000">
        <w:rPr>
          <w:rtl w:val="0"/>
        </w:rPr>
        <w:t xml:space="preserve">Write Questions to Match the Calculations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numbers below are from Kareem’s paystub. Each of these calculations can be used to answer different questions.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questions do each of these calculations answer?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00" w:before="0" w:line="276" w:lineRule="auto"/>
        <w:ind w:left="1350" w:right="0" w:hanging="720"/>
        <w:jc w:val="left"/>
        <w:rPr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857250" cy="409575"/>
            <wp:effectExtent b="0" l="0" r="0" t="0"/>
            <wp:docPr descr="CodeCogsEqn(8).gif" id="6" name="image12.gif"/>
            <a:graphic>
              <a:graphicData uri="http://schemas.openxmlformats.org/drawingml/2006/picture">
                <pic:pic>
                  <pic:nvPicPr>
                    <pic:cNvPr descr="CodeCogsEqn(8).gif" id="0" name="image12.gif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00" w:lineRule="auto"/>
        <w:ind w:left="1350" w:hanging="720"/>
        <w:rPr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2209800" cy="371475"/>
            <wp:effectExtent b="0" l="0" r="0" t="0"/>
            <wp:docPr descr="CodeCogsEqn.gif" id="1" name="image3.gif"/>
            <a:graphic>
              <a:graphicData uri="http://schemas.openxmlformats.org/drawingml/2006/picture">
                <pic:pic>
                  <pic:nvPicPr>
                    <pic:cNvPr descr="CodeCogsEqn.gif" id="0" name="image3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00" w:lineRule="auto"/>
        <w:ind w:left="1350" w:hanging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drawing>
          <wp:inline distB="114300" distT="114300" distL="114300" distR="114300">
            <wp:extent cx="2724150" cy="371475"/>
            <wp:effectExtent b="0" l="0" r="0" t="0"/>
            <wp:docPr descr="CodeCogsEqn(1).gif" id="5" name="image11.gif"/>
            <a:graphic>
              <a:graphicData uri="http://schemas.openxmlformats.org/drawingml/2006/picture">
                <pic:pic>
                  <pic:nvPicPr>
                    <pic:cNvPr descr="CodeCogsEqn(1).gif" id="0" name="image1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00" w:lineRule="auto"/>
        <w:ind w:left="1350" w:hanging="720"/>
        <w:rPr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2162175" cy="171450"/>
            <wp:effectExtent b="0" l="0" r="0" t="0"/>
            <wp:docPr descr="CodeCogsEqn(4).gif" id="4" name="image10.gif"/>
            <a:graphic>
              <a:graphicData uri="http://schemas.openxmlformats.org/drawingml/2006/picture">
                <pic:pic>
                  <pic:nvPicPr>
                    <pic:cNvPr descr="CodeCogsEqn(4).gif" id="0" name="image10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300" w:lineRule="auto"/>
        <w:ind w:left="1350" w:hanging="720"/>
        <w:rPr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857250" cy="409575"/>
            <wp:effectExtent b="0" l="0" r="0" t="0"/>
            <wp:docPr descr="CodeCogsEqn(9).gif" id="3" name="image7.gif"/>
            <a:graphic>
              <a:graphicData uri="http://schemas.openxmlformats.org/drawingml/2006/picture">
                <pic:pic>
                  <pic:nvPicPr>
                    <pic:cNvPr descr="CodeCogsEqn(9).gif" id="0" name="image7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bookmarkStart w:colFirst="0" w:colLast="0" w:name="_x1k6okjpbin4" w:id="4"/>
      <w:bookmarkEnd w:id="4"/>
      <w:r w:rsidDel="00000000" w:rsidR="00000000" w:rsidRPr="00000000">
        <w:rPr>
          <w:rtl w:val="0"/>
        </w:rPr>
        <w:t xml:space="preserve">Graphing Work Hours and Net Pay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drawing>
          <wp:inline distB="114300" distT="114300" distL="114300" distR="114300">
            <wp:extent cx="6492240" cy="52578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525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rPr/>
      </w:pPr>
      <w:r w:rsidDel="00000000" w:rsidR="00000000" w:rsidRPr="00000000">
        <w:rPr>
          <w:rtl w:val="0"/>
        </w:rPr>
        <w:t xml:space="preserve">Complete the table below and then plot all data on the graph above.</w:t>
      </w:r>
    </w:p>
    <w:tbl>
      <w:tblPr>
        <w:tblStyle w:val="Table7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tblGridChange w:id="0">
          <w:tblGrid>
            <w:gridCol w:w="1020"/>
            <w:gridCol w:w="760"/>
            <w:gridCol w:w="760"/>
            <w:gridCol w:w="760"/>
            <w:gridCol w:w="760"/>
            <w:gridCol w:w="760"/>
            <w:gridCol w:w="760"/>
            <w:gridCol w:w="760"/>
            <w:gridCol w:w="760"/>
            <w:gridCol w:w="760"/>
            <w:gridCol w:w="760"/>
            <w:gridCol w:w="760"/>
            <w:gridCol w:w="7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 Pay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bookmarkStart w:colFirst="0" w:colLast="0" w:name="_k649lquqjbng" w:id="5"/>
      <w:bookmarkEnd w:id="5"/>
      <w:r w:rsidDel="00000000" w:rsidR="00000000" w:rsidRPr="00000000">
        <w:rPr>
          <w:rtl w:val="0"/>
        </w:rPr>
        <w:t xml:space="preserve">TASC Practice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Kareem works a part-time job at a supermarket in his neighborhood. He is paid an hourly wage and has a weekly deduction from his paycheck that goes towards his transportation. The number of hours and the pay he received for the past 6 weeks are shown in the table.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2130"/>
        <w:tblGridChange w:id="0">
          <w:tblGrid>
            <w:gridCol w:w="2070"/>
            <w:gridCol w:w="2130"/>
          </w:tblGrid>
        </w:tblGridChange>
      </w:tblGrid>
      <w:tr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Hours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($)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</w:t>
            </w:r>
          </w:p>
        </w:tc>
      </w:tr>
      <w:tr>
        <w:tc>
          <w:tcPr>
            <w:tcBorders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60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linear function models the relationship between the number of hours worked, </w:t>
      </w:r>
      <w:r w:rsidDel="00000000" w:rsidR="00000000" w:rsidRPr="00000000">
        <w:rPr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, and his total pay, </w:t>
      </w:r>
      <w:r w:rsidDel="00000000" w:rsidR="00000000" w:rsidRPr="00000000">
        <w:rPr>
          <w:i w:val="1"/>
          <w:sz w:val="24"/>
          <w:szCs w:val="24"/>
          <w:rtl w:val="0"/>
        </w:rPr>
        <w:t xml:space="preserve">P(t)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="276" w:lineRule="auto"/>
        <w:ind w:left="540" w:right="0" w:hanging="540"/>
        <w:jc w:val="left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P(t)</w:t>
      </w:r>
      <w:r w:rsidDel="00000000" w:rsidR="00000000" w:rsidRPr="00000000">
        <w:rPr>
          <w:sz w:val="24"/>
          <w:szCs w:val="24"/>
          <w:rtl w:val="0"/>
        </w:rPr>
        <w:t xml:space="preserve"> = 17.5</w:t>
      </w:r>
      <w:r w:rsidDel="00000000" w:rsidR="00000000" w:rsidRPr="00000000">
        <w:rPr>
          <w:i w:val="1"/>
          <w:sz w:val="24"/>
          <w:szCs w:val="24"/>
          <w:rtl w:val="0"/>
        </w:rPr>
        <w:t xml:space="preserve">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="276" w:lineRule="auto"/>
        <w:ind w:left="540" w:right="0" w:hanging="540"/>
        <w:jc w:val="left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P(t)</w:t>
      </w:r>
      <w:r w:rsidDel="00000000" w:rsidR="00000000" w:rsidRPr="00000000">
        <w:rPr>
          <w:sz w:val="24"/>
          <w:szCs w:val="24"/>
          <w:rtl w:val="0"/>
        </w:rPr>
        <w:t xml:space="preserve"> = 16.25</w:t>
      </w:r>
      <w:r w:rsidDel="00000000" w:rsidR="00000000" w:rsidRPr="00000000">
        <w:rPr>
          <w:i w:val="1"/>
          <w:sz w:val="24"/>
          <w:szCs w:val="24"/>
          <w:rtl w:val="0"/>
        </w:rPr>
        <w:t xml:space="preserve">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="276" w:lineRule="auto"/>
        <w:ind w:left="540" w:right="0" w:hanging="540"/>
        <w:jc w:val="left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P(t)</w:t>
      </w:r>
      <w:r w:rsidDel="00000000" w:rsidR="00000000" w:rsidRPr="00000000">
        <w:rPr>
          <w:sz w:val="24"/>
          <w:szCs w:val="24"/>
          <w:rtl w:val="0"/>
        </w:rPr>
        <w:t xml:space="preserve"> = 25</w:t>
      </w:r>
      <w:r w:rsidDel="00000000" w:rsidR="00000000" w:rsidRPr="00000000">
        <w:rPr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 - 17.5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0" w:line="276" w:lineRule="auto"/>
        <w:ind w:left="540" w:right="0" w:hanging="540"/>
        <w:jc w:val="left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P(t)</w:t>
      </w:r>
      <w:r w:rsidDel="00000000" w:rsidR="00000000" w:rsidRPr="00000000">
        <w:rPr>
          <w:sz w:val="24"/>
          <w:szCs w:val="24"/>
          <w:rtl w:val="0"/>
        </w:rPr>
        <w:t xml:space="preserve"> = 17.5</w:t>
      </w:r>
      <w:r w:rsidDel="00000000" w:rsidR="00000000" w:rsidRPr="00000000">
        <w:rPr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 - 25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trHeight w:val="3040" w:hRule="atLeast"/>
        </w:trP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Why did you choose this answer?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/>
      <w:pgMar w:bottom="1440" w:top="1152" w:left="1008" w:right="100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urier New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contextualSpacing w:val="0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0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0"/>
      <w:gridCol w:w="360"/>
      <w:tblGridChange w:id="0">
        <w:tblGrid>
          <w:gridCol w:w="9000"/>
          <w:gridCol w:w="360"/>
        </w:tblGrid>
      </w:tblGridChange>
    </w:tblGrid>
    <w:t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680"/>
              <w:tab w:val="right" w:pos="9360"/>
            </w:tabs>
            <w:spacing w:after="200" w:lineRule="auto"/>
            <w:contextualSpacing w:val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©2017 The City University of New York Adult Literacy/HSE/ESL Program (</w:t>
          </w:r>
          <w:hyperlink r:id="rId1">
            <w:r w:rsidDel="00000000" w:rsidR="00000000" w:rsidRPr="00000000">
              <w:rPr>
                <w:sz w:val="16"/>
                <w:szCs w:val="16"/>
                <w:rtl w:val="0"/>
              </w:rPr>
              <w:t xml:space="preserve">http://literacy.cuny.edu</w:t>
            </w:r>
          </w:hyperlink>
          <w:r w:rsidDel="00000000" w:rsidR="00000000" w:rsidRPr="00000000">
            <w:rPr>
              <w:sz w:val="16"/>
              <w:szCs w:val="16"/>
              <w:rtl w:val="0"/>
            </w:rPr>
            <w:t xml:space="preserve">). This work is licensed under Creative Commons Attribution-NonCommercial 4.0 International (CC BY-NC 4.0). (Draft 7/11/17)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680"/>
              <w:tab w:val="right" w:pos="9360"/>
            </w:tabs>
            <w:spacing w:after="200" w:lineRule="auto"/>
            <w:contextualSpacing w:val="0"/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lineRule="auto"/>
      <w:contextualSpacing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eader" Target="header1.xml"/><Relationship Id="rId10" Type="http://schemas.openxmlformats.org/officeDocument/2006/relationships/image" Target="media/image6.png"/><Relationship Id="rId12" Type="http://schemas.openxmlformats.org/officeDocument/2006/relationships/footer" Target="footer1.xml"/><Relationship Id="rId9" Type="http://schemas.openxmlformats.org/officeDocument/2006/relationships/image" Target="media/image7.gif"/><Relationship Id="rId5" Type="http://schemas.openxmlformats.org/officeDocument/2006/relationships/image" Target="media/image12.gif"/><Relationship Id="rId6" Type="http://schemas.openxmlformats.org/officeDocument/2006/relationships/image" Target="media/image3.gif"/><Relationship Id="rId7" Type="http://schemas.openxmlformats.org/officeDocument/2006/relationships/image" Target="media/image11.gif"/><Relationship Id="rId8" Type="http://schemas.openxmlformats.org/officeDocument/2006/relationships/image" Target="media/image10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literacy.cuny.edu" TargetMode="External"/></Relationships>
</file>