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bookmarkStart w:colFirst="0" w:colLast="0" w:name="_5dlk2x77xp2j" w:id="0"/>
      <w:bookmarkEnd w:id="0"/>
      <w:r w:rsidDel="00000000" w:rsidR="00000000" w:rsidRPr="00000000">
        <w:rPr>
          <w:rtl w:val="0"/>
        </w:rPr>
        <w:t xml:space="preserve">Kareem’s Paystub</w:t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Kareem works as a checkout clerk at Best Food Supermarket and received the following report.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850"/>
        <w:gridCol w:w="3885"/>
        <w:tblGridChange w:id="0">
          <w:tblGrid>
            <w:gridCol w:w="2625"/>
            <w:gridCol w:w="2850"/>
            <w:gridCol w:w="388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Name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Kareem Martin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ID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#32156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Pay Period Ending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Net Pay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11,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$325.00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4,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$430.00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27,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32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$535.00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20,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$360.00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13,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$395.00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6, 2016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$500.00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c6c6c6" w:space="0" w:sz="6" w:val="single"/>
          <w:left w:color="c6c6c6" w:space="0" w:sz="6" w:val="single"/>
          <w:bottom w:color="c6c6c6" w:space="0" w:sz="6" w:val="single"/>
          <w:right w:color="c6c6c6" w:space="0" w:sz="6" w:val="single"/>
          <w:insideH w:color="c6c6c6" w:space="0" w:sz="6" w:val="single"/>
          <w:insideV w:color="c6c6c6" w:space="0" w:sz="6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notice?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 you wonder?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bookmarkStart w:colFirst="0" w:colLast="0" w:name="_uk3ensi2tncr" w:id="1"/>
      <w:bookmarkEnd w:id="1"/>
      <w:r w:rsidDel="00000000" w:rsidR="00000000" w:rsidRPr="00000000">
        <w:rPr>
          <w:rtl w:val="0"/>
        </w:rPr>
        <w:t xml:space="preserve">Calculating Net Pay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Kareem is looking over his recent paychecks to make sure he got paid correctly.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2850"/>
        <w:gridCol w:w="3885"/>
        <w:tblGridChange w:id="0">
          <w:tblGrid>
            <w:gridCol w:w="2625"/>
            <w:gridCol w:w="2850"/>
            <w:gridCol w:w="3885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12" w:val="single"/>
              <w:left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Name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Kareem Martin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12" w:val="single"/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Employee ID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#32156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Pay Period Ending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Net Pay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11,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$325.00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Dec 4,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$430.00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27,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32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$535.00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20,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$360.00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13, 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24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$395.00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Nov 6, 2016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95" w:firstLine="0"/>
              <w:contextualSpacing w:val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$500.00</w:t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is Kareem’s net pay being calculated? Explain your thinking below.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j4yb956991yy" w:id="2"/>
      <w:bookmarkEnd w:id="2"/>
      <w:r w:rsidDel="00000000" w:rsidR="00000000" w:rsidRPr="00000000">
        <w:rPr>
          <w:rtl w:val="0"/>
        </w:rPr>
        <w:t xml:space="preserve">Support and Push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Cut out these cards before class. Share a card with a group of students only if they need it to keep working productively.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SUPPORT</w:t>
      </w:r>
      <w:r w:rsidDel="00000000" w:rsidR="00000000" w:rsidRPr="00000000">
        <w:rPr>
          <w:rtl w:val="0"/>
        </w:rPr>
      </w:r>
    </w:p>
    <w:tbl>
      <w:tblPr>
        <w:tblStyle w:val="Table4"/>
        <w:tblW w:w="10224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much money would Kareem make if he worked 28 hours?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4824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12"/>
              <w:gridCol w:w="2412"/>
              <w:tblGridChange w:id="0">
                <w:tblGrid>
                  <w:gridCol w:w="2412"/>
                  <w:gridCol w:w="2412"/>
                </w:tblGrid>
              </w:tblGridChange>
            </w:tblGrid>
            <w:tr>
              <w:tc>
                <w:tcPr>
                  <w:tcBorders>
                    <w:top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  <w:rtl w:val="0"/>
                    </w:rPr>
                    <w:t xml:space="preserve">Hours</w:t>
                  </w:r>
                </w:p>
              </w:tc>
              <w:tc>
                <w:tcPr>
                  <w:tcBorders>
                    <w:top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b w:val="1"/>
                      <w:sz w:val="28"/>
                      <w:szCs w:val="28"/>
                      <w:rtl w:val="0"/>
                    </w:rPr>
                    <w:t xml:space="preserve">Net Pay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$325.00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$360.00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$395.00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bottom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8"/>
                      <w:szCs w:val="2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bottom w:color="000000" w:space="0" w:sz="12" w:val="single"/>
                    <w:right w:color="000000" w:space="0" w:sz="12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95" w:firstLine="0"/>
                    <w:contextualSpacing w:val="0"/>
                    <w:rPr>
                      <w:rFonts w:ascii="Courier New" w:cs="Courier New" w:eastAsia="Courier New" w:hAnsi="Courier New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If Kareem worked 23 hours, how much would he get paid?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="276" w:lineRule="auto"/>
              <w:ind w:left="0" w:right="0" w:firstLine="0"/>
              <w:contextualSpacing w:val="0"/>
              <w:jc w:val="left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Kareem worked 16 hours in the pay period ending on Dec. 18th. He was paid $255.</w:t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PUSH</w:t>
      </w:r>
      <w:r w:rsidDel="00000000" w:rsidR="00000000" w:rsidRPr="00000000">
        <w:rPr>
          <w:rtl w:val="0"/>
        </w:rPr>
      </w:r>
    </w:p>
    <w:tbl>
      <w:tblPr>
        <w:tblStyle w:val="Table6"/>
        <w:tblW w:w="10224.0" w:type="dxa"/>
        <w:jc w:val="left"/>
        <w:tblInd w:w="28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much money would Kareem get in net pay if he worked just 2 hours in a week?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much is being deducted from Kareem’s salary each week?</w:t>
            </w:r>
          </w:p>
        </w:tc>
      </w:tr>
      <w:tr>
        <w:trPr>
          <w:trHeight w:val="5040" w:hRule="atLeast"/>
        </w:trPr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For the week of October 30th, Kareem was paid $587.50.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many hours did he work?</w:t>
            </w:r>
          </w:p>
        </w:tc>
        <w:tc>
          <w:tcPr>
            <w:tcBorders>
              <w:top w:color="000000" w:space="0" w:sz="12" w:val="dotted"/>
              <w:left w:color="000000" w:space="0" w:sz="12" w:val="dotted"/>
              <w:bottom w:color="000000" w:space="0" w:sz="12" w:val="dotted"/>
              <w:right w:color="000000" w:space="0" w:sz="12" w:val="dotted"/>
            </w:tcBorders>
            <w:shd w:fill="auto" w:val="clear"/>
            <w:tcMar>
              <w:top w:w="288.0" w:type="dxa"/>
              <w:left w:w="288.0" w:type="dxa"/>
              <w:bottom w:w="288.0" w:type="dxa"/>
              <w:right w:w="28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160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Write a function to calculate Kareem’s net pay from the number of hours he works.</w:t>
            </w:r>
          </w:p>
        </w:tc>
      </w:tr>
    </w:tbl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bookmarkStart w:colFirst="0" w:colLast="0" w:name="_9mlzt6qf9e6u" w:id="3"/>
      <w:bookmarkEnd w:id="3"/>
      <w:r w:rsidDel="00000000" w:rsidR="00000000" w:rsidRPr="00000000">
        <w:rPr>
          <w:rtl w:val="0"/>
        </w:rPr>
        <w:t xml:space="preserve">Write Questions to Match the Calculations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numbers below are from Kareem’s paystub. Each of these calculations can be used to answer different questions.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questions do each of these calculations answer?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0" w:before="0" w:line="276" w:lineRule="auto"/>
        <w:ind w:left="1350" w:right="0" w:hanging="72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57250" cy="409575"/>
            <wp:effectExtent b="0" l="0" r="0" t="0"/>
            <wp:docPr descr="CodeCogsEqn(8).gif" id="6" name="image12.gif"/>
            <a:graphic>
              <a:graphicData uri="http://schemas.openxmlformats.org/drawingml/2006/picture">
                <pic:pic>
                  <pic:nvPicPr>
                    <pic:cNvPr descr="CodeCogsEqn(8).gif" id="0" name="image1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0" w:lineRule="auto"/>
        <w:ind w:left="1350" w:hanging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209800" cy="371475"/>
            <wp:effectExtent b="0" l="0" r="0" t="0"/>
            <wp:docPr descr="CodeCogsEqn.gif" id="1" name="image4.gif"/>
            <a:graphic>
              <a:graphicData uri="http://schemas.openxmlformats.org/drawingml/2006/picture">
                <pic:pic>
                  <pic:nvPicPr>
                    <pic:cNvPr descr="CodeCogsEqn.gif"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0" w:lineRule="auto"/>
        <w:ind w:left="1350" w:hanging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724150" cy="371475"/>
            <wp:effectExtent b="0" l="0" r="0" t="0"/>
            <wp:docPr descr="CodeCogsEqn(1).gif" id="5" name="image11.gif"/>
            <a:graphic>
              <a:graphicData uri="http://schemas.openxmlformats.org/drawingml/2006/picture">
                <pic:pic>
                  <pic:nvPicPr>
                    <pic:cNvPr descr="CodeCogsEqn(1).gif" id="0" name="image1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0" w:lineRule="auto"/>
        <w:ind w:left="1350" w:hanging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62175" cy="171450"/>
            <wp:effectExtent b="0" l="0" r="0" t="0"/>
            <wp:docPr descr="CodeCogsEqn(4).gif" id="4" name="image10.gif"/>
            <a:graphic>
              <a:graphicData uri="http://schemas.openxmlformats.org/drawingml/2006/picture">
                <pic:pic>
                  <pic:nvPicPr>
                    <pic:cNvPr descr="CodeCogsEqn(4).gif" id="0" name="image10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0" w:lineRule="auto"/>
        <w:ind w:left="1350" w:hanging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857250" cy="409575"/>
            <wp:effectExtent b="0" l="0" r="0" t="0"/>
            <wp:docPr descr="CodeCogsEqn(9).gif" id="3" name="image9.gif"/>
            <a:graphic>
              <a:graphicData uri="http://schemas.openxmlformats.org/drawingml/2006/picture">
                <pic:pic>
                  <pic:nvPicPr>
                    <pic:cNvPr descr="CodeCogsEqn(9).gif" id="0" name="image9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x1k6okjpbin4" w:id="4"/>
      <w:bookmarkEnd w:id="4"/>
      <w:r w:rsidDel="00000000" w:rsidR="00000000" w:rsidRPr="00000000">
        <w:rPr>
          <w:rtl w:val="0"/>
        </w:rPr>
        <w:t xml:space="preserve">Graphing Work Hours and Net Pay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492240" cy="52578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25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  <w:t xml:space="preserve">Complete the table below and then plot all data on the graph above.</w:t>
      </w:r>
    </w:p>
    <w:tbl>
      <w:tblPr>
        <w:tblStyle w:val="Table7"/>
        <w:tblW w:w="10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tblGridChange w:id="0">
          <w:tblGrid>
            <w:gridCol w:w="102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  <w:gridCol w:w="7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 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k649lquqjbng" w:id="5"/>
      <w:bookmarkEnd w:id="5"/>
      <w:r w:rsidDel="00000000" w:rsidR="00000000" w:rsidRPr="00000000">
        <w:rPr>
          <w:rtl w:val="0"/>
        </w:rPr>
        <w:t xml:space="preserve">TASC Practice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Kareem works a part-time job at a supermarket in his neighborhood. He is paid an hourly wage and has a weekly deduction from his paycheck that goes towards his transportation. The number of hours and the pay he received for the past 6 weeks are shown in the table.</w:t>
      </w:r>
    </w:p>
    <w:p w:rsidR="00000000" w:rsidDel="00000000" w:rsidP="00000000" w:rsidRDefault="00000000" w:rsidRPr="00000000" w14:paraId="000000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2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2130"/>
        <w:tblGridChange w:id="0">
          <w:tblGrid>
            <w:gridCol w:w="2070"/>
            <w:gridCol w:w="2130"/>
          </w:tblGrid>
        </w:tblGridChange>
      </w:tblGrid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 ($)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</w:tbl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60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linear function models the relationship between the number of hours worked, 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, and his total pay, </w:t>
      </w: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40" w:right="0" w:hanging="54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17.5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40" w:right="0" w:hanging="54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16.25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40" w:right="0" w:hanging="54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25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- 17.5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540" w:right="0" w:hanging="54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P(t)</w:t>
      </w:r>
      <w:r w:rsidDel="00000000" w:rsidR="00000000" w:rsidRPr="00000000">
        <w:rPr>
          <w:sz w:val="24"/>
          <w:szCs w:val="24"/>
          <w:rtl w:val="0"/>
        </w:rPr>
        <w:t xml:space="preserve"> = 17.5</w:t>
      </w:r>
      <w:r w:rsidDel="00000000" w:rsidR="00000000" w:rsidRPr="00000000">
        <w:rPr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 - 25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24"/>
        <w:tblGridChange w:id="0">
          <w:tblGrid>
            <w:gridCol w:w="10224"/>
          </w:tblGrid>
        </w:tblGridChange>
      </w:tblGrid>
      <w:tr>
        <w:trPr>
          <w:trHeight w:val="304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did you choose this answer?</w:t>
            </w:r>
          </w:p>
        </w:tc>
      </w:tr>
    </w:tbl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152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contextualSpacing w:val="0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0"/>
      <w:tblW w:w="936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00"/>
      <w:gridCol w:w="360"/>
      <w:tblGridChange w:id="0">
        <w:tblGrid>
          <w:gridCol w:w="9000"/>
          <w:gridCol w:w="36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lineRule="auto"/>
            <w:contextualSpacing w:val="0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©2017 The City University of New York Adult Literacy/HSE/ESL Program (</w:t>
          </w:r>
          <w:hyperlink r:id="rId1">
            <w:r w:rsidDel="00000000" w:rsidR="00000000" w:rsidRPr="00000000">
              <w:rPr>
                <w:sz w:val="16"/>
                <w:szCs w:val="16"/>
                <w:rtl w:val="0"/>
              </w:rPr>
              <w:t xml:space="preserve">http://literacy.cuny.edu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). This work is licensed under Creative Commons Attribution-NonCommercial 4.0 International (CC BY-NC 4.0). (Draft 4/24/18)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200" w:lineRule="auto"/>
            <w:contextualSpacing w:val="0"/>
            <w:jc w:val="right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gif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gif"/><Relationship Id="rId5" Type="http://schemas.openxmlformats.org/officeDocument/2006/relationships/styles" Target="styles.xml"/><Relationship Id="rId6" Type="http://schemas.openxmlformats.org/officeDocument/2006/relationships/image" Target="media/image12.gif"/><Relationship Id="rId7" Type="http://schemas.openxmlformats.org/officeDocument/2006/relationships/image" Target="media/image4.gif"/><Relationship Id="rId8" Type="http://schemas.openxmlformats.org/officeDocument/2006/relationships/image" Target="media/image1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literacy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